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5B92" w14:textId="3A9C065D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210981">
        <w:rPr>
          <w:i/>
          <w:i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 wp14:anchorId="0EACEC03" wp14:editId="645B3C1C">
            <wp:simplePos x="0" y="0"/>
            <wp:positionH relativeFrom="column">
              <wp:posOffset>-32476</wp:posOffset>
            </wp:positionH>
            <wp:positionV relativeFrom="paragraph">
              <wp:posOffset>-272</wp:posOffset>
            </wp:positionV>
            <wp:extent cx="4203700" cy="1370164"/>
            <wp:effectExtent l="0" t="0" r="0" b="0"/>
            <wp:wrapThrough wrapText="bothSides">
              <wp:wrapPolygon edited="0">
                <wp:start x="3034" y="2704"/>
                <wp:lineTo x="2251" y="3905"/>
                <wp:lineTo x="1077" y="6910"/>
                <wp:lineTo x="979" y="9613"/>
                <wp:lineTo x="1077" y="13819"/>
                <wp:lineTo x="2349" y="17725"/>
                <wp:lineTo x="3132" y="18626"/>
                <wp:lineTo x="3818" y="18626"/>
                <wp:lineTo x="15270" y="17124"/>
                <wp:lineTo x="15564" y="15321"/>
                <wp:lineTo x="11844" y="12918"/>
                <wp:lineTo x="20164" y="11115"/>
                <wp:lineTo x="20556" y="9013"/>
                <wp:lineTo x="19675" y="8111"/>
                <wp:lineTo x="20752" y="6609"/>
                <wp:lineTo x="20066" y="3905"/>
                <wp:lineTo x="3915" y="2704"/>
                <wp:lineTo x="3034" y="2704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37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79B8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4EB11570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AAE824C" w14:textId="77777777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55758EF2" w14:textId="77777777" w:rsidR="00210981" w:rsidRPr="00210981" w:rsidRDefault="00210981" w:rsidP="00210981">
      <w:pPr>
        <w:rPr>
          <w:rFonts w:ascii="Tw Cen MT" w:hAnsi="Tw Cen MT"/>
          <w:b/>
          <w:bCs/>
          <w:sz w:val="28"/>
          <w:szCs w:val="28"/>
        </w:rPr>
      </w:pPr>
    </w:p>
    <w:p w14:paraId="0B78481E" w14:textId="3974EB59" w:rsidR="00D96B1F" w:rsidRPr="00210981" w:rsidRDefault="00210981" w:rsidP="00210981">
      <w:pPr>
        <w:pBdr>
          <w:bottom w:val="single" w:sz="4" w:space="1" w:color="auto"/>
        </w:pBdr>
        <w:jc w:val="center"/>
        <w:rPr>
          <w:rFonts w:ascii="Tw Cen MT" w:hAnsi="Tw Cen MT"/>
          <w:b/>
          <w:bCs/>
          <w:sz w:val="28"/>
          <w:szCs w:val="28"/>
        </w:rPr>
      </w:pPr>
      <w:r w:rsidRPr="00210981">
        <w:rPr>
          <w:rFonts w:ascii="Tw Cen MT" w:hAnsi="Tw Cen MT"/>
          <w:b/>
          <w:bCs/>
          <w:sz w:val="28"/>
          <w:szCs w:val="28"/>
        </w:rPr>
        <w:t>Státní závěrečná zkouška z francouzského jazyka, literatury a didaktiky FJ</w:t>
      </w:r>
    </w:p>
    <w:p w14:paraId="118DCF16" w14:textId="084E401C" w:rsidR="00210981" w:rsidRPr="00210981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</w:p>
    <w:p w14:paraId="00B459A7" w14:textId="704206C0" w:rsidR="00210981" w:rsidRPr="00210981" w:rsidRDefault="00210981" w:rsidP="00210981">
      <w:pPr>
        <w:jc w:val="center"/>
        <w:rPr>
          <w:rFonts w:ascii="Tw Cen MT" w:hAnsi="Tw Cen MT"/>
          <w:sz w:val="28"/>
          <w:szCs w:val="28"/>
        </w:rPr>
      </w:pPr>
      <w:r w:rsidRPr="00210981">
        <w:rPr>
          <w:rFonts w:ascii="Tw Cen MT" w:hAnsi="Tw Cen MT"/>
          <w:sz w:val="28"/>
          <w:szCs w:val="28"/>
        </w:rPr>
        <w:t>Seznam okruhů</w:t>
      </w:r>
    </w:p>
    <w:p w14:paraId="295BEB04" w14:textId="570D50F1" w:rsidR="00210981" w:rsidRPr="00AF382C" w:rsidRDefault="00210981" w:rsidP="00210981">
      <w:pPr>
        <w:jc w:val="center"/>
        <w:rPr>
          <w:rFonts w:ascii="Tw Cen MT" w:hAnsi="Tw Cen MT"/>
          <w:b/>
          <w:bCs/>
          <w:sz w:val="28"/>
          <w:szCs w:val="28"/>
        </w:rPr>
      </w:pPr>
      <w:r w:rsidRPr="00AF382C">
        <w:rPr>
          <w:rFonts w:ascii="Tw Cen MT" w:hAnsi="Tw Cen MT"/>
          <w:b/>
          <w:bCs/>
          <w:sz w:val="28"/>
          <w:szCs w:val="28"/>
        </w:rPr>
        <w:t>Část C – Didaktika FJ</w:t>
      </w:r>
    </w:p>
    <w:p w14:paraId="34E71A33" w14:textId="20E4D88B" w:rsidR="00210981" w:rsidRPr="00210981" w:rsidRDefault="00210981">
      <w:pPr>
        <w:rPr>
          <w:rFonts w:ascii="Tw Cen MT" w:hAnsi="Tw Cen MT"/>
          <w:sz w:val="28"/>
          <w:szCs w:val="28"/>
        </w:rPr>
      </w:pPr>
    </w:p>
    <w:p w14:paraId="077C396D" w14:textId="77777777" w:rsidR="00210981" w:rsidRDefault="00210981">
      <w:pPr>
        <w:rPr>
          <w:rFonts w:ascii="Tw Cen MT" w:hAnsi="Tw Cen MT"/>
          <w:sz w:val="28"/>
          <w:szCs w:val="28"/>
        </w:rPr>
      </w:pPr>
    </w:p>
    <w:p w14:paraId="065400F3" w14:textId="3009EAAA" w:rsidR="00210981" w:rsidRPr="00BF2BB7" w:rsidRDefault="00210981">
      <w:pPr>
        <w:rPr>
          <w:rFonts w:ascii="Tw Cen MT" w:hAnsi="Tw Cen MT"/>
          <w:b/>
          <w:bCs/>
          <w:sz w:val="28"/>
          <w:szCs w:val="28"/>
        </w:rPr>
      </w:pPr>
      <w:r w:rsidRPr="00BF2BB7">
        <w:rPr>
          <w:rFonts w:ascii="Tw Cen MT" w:hAnsi="Tw Cen MT"/>
          <w:b/>
          <w:bCs/>
          <w:sz w:val="28"/>
          <w:szCs w:val="28"/>
        </w:rPr>
        <w:t>Institucionální kontext výuky cizího jazyka se zaměřením na FJ</w:t>
      </w:r>
    </w:p>
    <w:p w14:paraId="5EAA6CDD" w14:textId="04791006" w:rsidR="00210981" w:rsidRPr="003941D3" w:rsidRDefault="00B2736E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>Postavení francouzštiny ve světě v ČR; základní koncepční s kurikulární dokumenty spojené s výukou FJ ve světě a v ČR; kontext výuky FLE, FOS, FOU a dalších ve světě i v ČR; instituce spojené s výukou FJ ve světě a u nás</w:t>
      </w:r>
      <w:r w:rsidR="003941D3">
        <w:rPr>
          <w:rFonts w:ascii="Tw Cen MT" w:hAnsi="Tw Cen MT"/>
          <w:i/>
          <w:iCs/>
          <w:sz w:val="24"/>
          <w:szCs w:val="24"/>
        </w:rPr>
        <w:t xml:space="preserve"> (profesní sdružení, státní instituce, mezinárodní organizace)</w:t>
      </w:r>
      <w:r>
        <w:rPr>
          <w:rFonts w:ascii="Tw Cen MT" w:hAnsi="Tw Cen MT"/>
          <w:i/>
          <w:iCs/>
          <w:sz w:val="24"/>
          <w:szCs w:val="24"/>
        </w:rPr>
        <w:t>; problematika a možnosti dalšího vzdělávání učitelů jazyka; s</w:t>
      </w:r>
      <w:r w:rsidR="00210981" w:rsidRPr="00B2736E">
        <w:rPr>
          <w:rFonts w:ascii="Tw Cen MT" w:hAnsi="Tw Cen MT"/>
          <w:i/>
          <w:iCs/>
          <w:sz w:val="24"/>
          <w:szCs w:val="24"/>
        </w:rPr>
        <w:t>pecifika jazykové výuky na stupních ISCED 2 a 3</w:t>
      </w:r>
      <w:r w:rsidR="003941D3">
        <w:rPr>
          <w:rFonts w:ascii="Tw Cen MT" w:hAnsi="Tw Cen MT"/>
          <w:i/>
          <w:iCs/>
          <w:sz w:val="24"/>
          <w:szCs w:val="24"/>
        </w:rPr>
        <w:t>.</w:t>
      </w:r>
    </w:p>
    <w:p w14:paraId="5975BA2F" w14:textId="4FD12776" w:rsidR="00210981" w:rsidRPr="00BF2BB7" w:rsidRDefault="00210981">
      <w:pPr>
        <w:rPr>
          <w:rFonts w:ascii="Tw Cen MT" w:hAnsi="Tw Cen MT"/>
          <w:b/>
          <w:bCs/>
          <w:sz w:val="28"/>
          <w:szCs w:val="28"/>
        </w:rPr>
      </w:pPr>
      <w:r w:rsidRPr="00BF2BB7">
        <w:rPr>
          <w:rFonts w:ascii="Tw Cen MT" w:hAnsi="Tw Cen MT"/>
          <w:b/>
          <w:bCs/>
          <w:sz w:val="28"/>
          <w:szCs w:val="28"/>
        </w:rPr>
        <w:t>Přístupy a myšlenkový kontext výuky cizího jazyka se zaměřením na FJ</w:t>
      </w:r>
    </w:p>
    <w:p w14:paraId="1FA1551A" w14:textId="55344187" w:rsidR="00B2736E" w:rsidRPr="003941D3" w:rsidRDefault="00BF2BB7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>Cíle jazykového vzdělávání v minulosti a současnosti; h</w:t>
      </w:r>
      <w:r w:rsidRPr="00BF2BB7">
        <w:rPr>
          <w:rFonts w:ascii="Tw Cen MT" w:hAnsi="Tw Cen MT"/>
          <w:i/>
          <w:iCs/>
          <w:sz w:val="24"/>
          <w:szCs w:val="24"/>
        </w:rPr>
        <w:t>istorie metod a metodologií výuky jazyků; Jazyková politika Rady Evropy</w:t>
      </w:r>
      <w:r>
        <w:rPr>
          <w:rFonts w:ascii="Tw Cen MT" w:hAnsi="Tw Cen MT"/>
          <w:i/>
          <w:iCs/>
          <w:sz w:val="24"/>
          <w:szCs w:val="24"/>
        </w:rPr>
        <w:t>; přínos vědeckého poznání pro oblast výuky jazyků (pedagogika, lingvistika, psychologie, sociologie aj.); mezijazykové vztahy, srovnání FJ a ČJ; v</w:t>
      </w:r>
      <w:r w:rsidR="00B2736E" w:rsidRPr="00BF2BB7">
        <w:rPr>
          <w:rFonts w:ascii="Tw Cen MT" w:hAnsi="Tw Cen MT"/>
          <w:i/>
          <w:iCs/>
          <w:sz w:val="24"/>
          <w:szCs w:val="24"/>
        </w:rPr>
        <w:t>ýzkum v oblasti FLE ve světě a u nás</w:t>
      </w:r>
      <w:r w:rsidR="00C95695">
        <w:rPr>
          <w:rFonts w:ascii="Tw Cen MT" w:hAnsi="Tw Cen MT"/>
          <w:i/>
          <w:iCs/>
          <w:sz w:val="24"/>
          <w:szCs w:val="24"/>
        </w:rPr>
        <w:t>.</w:t>
      </w:r>
    </w:p>
    <w:p w14:paraId="5ABE8110" w14:textId="4B1F4AE7" w:rsidR="00210981" w:rsidRPr="003941D3" w:rsidRDefault="00210981">
      <w:pPr>
        <w:rPr>
          <w:rFonts w:ascii="Tw Cen MT" w:hAnsi="Tw Cen MT"/>
          <w:b/>
          <w:bCs/>
          <w:sz w:val="28"/>
          <w:szCs w:val="28"/>
        </w:rPr>
      </w:pPr>
      <w:r w:rsidRPr="003941D3">
        <w:rPr>
          <w:rFonts w:ascii="Tw Cen MT" w:hAnsi="Tw Cen MT"/>
          <w:b/>
          <w:bCs/>
          <w:sz w:val="28"/>
          <w:szCs w:val="28"/>
        </w:rPr>
        <w:t>Prekomunikační aktivity a rozvoj dovedností v oblasti jazykových prostředků ve výuce FJ</w:t>
      </w:r>
    </w:p>
    <w:p w14:paraId="6BA32D42" w14:textId="2D4B0C1C" w:rsidR="003941D3" w:rsidRPr="003941D3" w:rsidRDefault="003941D3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 xml:space="preserve">Rozvoj dovedností a znalostí v oblasti gramatiky, fonetiky, slovní zásoby a pravopisu; obecné pedagogické principy a </w:t>
      </w:r>
      <w:r w:rsidRPr="00B2736E">
        <w:rPr>
          <w:rFonts w:ascii="Tw Cen MT" w:hAnsi="Tw Cen MT"/>
          <w:i/>
          <w:iCs/>
          <w:sz w:val="24"/>
          <w:szCs w:val="24"/>
        </w:rPr>
        <w:t xml:space="preserve">metodické postupy rozvoje </w:t>
      </w:r>
      <w:r>
        <w:rPr>
          <w:rFonts w:ascii="Tw Cen MT" w:hAnsi="Tw Cen MT"/>
          <w:i/>
          <w:iCs/>
          <w:sz w:val="24"/>
          <w:szCs w:val="24"/>
        </w:rPr>
        <w:t xml:space="preserve">jazykových prostředků; struktura </w:t>
      </w:r>
      <w:r w:rsidR="00C95695">
        <w:rPr>
          <w:rFonts w:ascii="Tw Cen MT" w:hAnsi="Tw Cen MT"/>
          <w:i/>
          <w:iCs/>
          <w:sz w:val="24"/>
          <w:szCs w:val="24"/>
        </w:rPr>
        <w:t>učební jednotky</w:t>
      </w:r>
      <w:r>
        <w:rPr>
          <w:rFonts w:ascii="Tw Cen MT" w:hAnsi="Tw Cen MT"/>
          <w:i/>
          <w:iCs/>
          <w:sz w:val="24"/>
          <w:szCs w:val="24"/>
        </w:rPr>
        <w:t xml:space="preserve"> a návrh aktivit.</w:t>
      </w:r>
    </w:p>
    <w:p w14:paraId="0EE6750A" w14:textId="7CCD50D6" w:rsidR="00210981" w:rsidRPr="00BF2BB7" w:rsidRDefault="00210981">
      <w:pPr>
        <w:rPr>
          <w:rFonts w:ascii="Tw Cen MT" w:hAnsi="Tw Cen MT"/>
          <w:b/>
          <w:bCs/>
          <w:sz w:val="28"/>
          <w:szCs w:val="28"/>
        </w:rPr>
      </w:pPr>
      <w:r w:rsidRPr="00BF2BB7">
        <w:rPr>
          <w:rFonts w:ascii="Tw Cen MT" w:hAnsi="Tw Cen MT"/>
          <w:b/>
          <w:bCs/>
          <w:sz w:val="28"/>
          <w:szCs w:val="28"/>
        </w:rPr>
        <w:t>Rozvoj řečových (komunikačních) dovedností ve výuce FJ</w:t>
      </w:r>
    </w:p>
    <w:p w14:paraId="2192FAF9" w14:textId="3BCA6CBD" w:rsidR="00A70F71" w:rsidRPr="003941D3" w:rsidRDefault="00A70F71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 w:rsidRPr="00B2736E">
        <w:rPr>
          <w:rFonts w:ascii="Tw Cen MT" w:hAnsi="Tw Cen MT"/>
          <w:i/>
          <w:iCs/>
          <w:sz w:val="24"/>
          <w:szCs w:val="24"/>
        </w:rPr>
        <w:t xml:space="preserve">Recepce, produkce, interakce a mediace podle SERRJ; </w:t>
      </w:r>
      <w:r w:rsidR="003941D3">
        <w:rPr>
          <w:rFonts w:ascii="Tw Cen MT" w:hAnsi="Tw Cen MT"/>
          <w:i/>
          <w:iCs/>
          <w:sz w:val="24"/>
          <w:szCs w:val="24"/>
        </w:rPr>
        <w:t xml:space="preserve">obecné pedagogické principy a </w:t>
      </w:r>
      <w:r w:rsidRPr="00B2736E">
        <w:rPr>
          <w:rFonts w:ascii="Tw Cen MT" w:hAnsi="Tw Cen MT"/>
          <w:i/>
          <w:iCs/>
          <w:sz w:val="24"/>
          <w:szCs w:val="24"/>
        </w:rPr>
        <w:t xml:space="preserve">metodické postupy rozvoje </w:t>
      </w:r>
      <w:r w:rsidR="00C95695">
        <w:rPr>
          <w:rFonts w:ascii="Tw Cen MT" w:hAnsi="Tw Cen MT"/>
          <w:i/>
          <w:iCs/>
          <w:sz w:val="24"/>
          <w:szCs w:val="24"/>
        </w:rPr>
        <w:t>řečových (</w:t>
      </w:r>
      <w:r w:rsidRPr="00B2736E">
        <w:rPr>
          <w:rFonts w:ascii="Tw Cen MT" w:hAnsi="Tw Cen MT"/>
          <w:i/>
          <w:iCs/>
          <w:sz w:val="24"/>
          <w:szCs w:val="24"/>
        </w:rPr>
        <w:t>komunikačních</w:t>
      </w:r>
      <w:r w:rsidR="00C95695">
        <w:rPr>
          <w:rFonts w:ascii="Tw Cen MT" w:hAnsi="Tw Cen MT"/>
          <w:i/>
          <w:iCs/>
          <w:sz w:val="24"/>
          <w:szCs w:val="24"/>
        </w:rPr>
        <w:t>)</w:t>
      </w:r>
      <w:r w:rsidRPr="00B2736E">
        <w:rPr>
          <w:rFonts w:ascii="Tw Cen MT" w:hAnsi="Tw Cen MT"/>
          <w:i/>
          <w:iCs/>
          <w:sz w:val="24"/>
          <w:szCs w:val="24"/>
        </w:rPr>
        <w:t xml:space="preserve"> dovedností</w:t>
      </w:r>
      <w:r w:rsidR="003941D3">
        <w:rPr>
          <w:rFonts w:ascii="Tw Cen MT" w:hAnsi="Tw Cen MT"/>
          <w:i/>
          <w:iCs/>
          <w:sz w:val="24"/>
          <w:szCs w:val="24"/>
        </w:rPr>
        <w:t xml:space="preserve">; struktura </w:t>
      </w:r>
      <w:r w:rsidR="00C95695">
        <w:rPr>
          <w:rFonts w:ascii="Tw Cen MT" w:hAnsi="Tw Cen MT"/>
          <w:i/>
          <w:iCs/>
          <w:sz w:val="24"/>
          <w:szCs w:val="24"/>
        </w:rPr>
        <w:t>učební jednotky</w:t>
      </w:r>
      <w:r w:rsidR="003941D3">
        <w:rPr>
          <w:rFonts w:ascii="Tw Cen MT" w:hAnsi="Tw Cen MT"/>
          <w:i/>
          <w:iCs/>
          <w:sz w:val="24"/>
          <w:szCs w:val="24"/>
        </w:rPr>
        <w:t xml:space="preserve"> a návrh aktivit.</w:t>
      </w:r>
    </w:p>
    <w:p w14:paraId="545AFB4C" w14:textId="5AF8AB1D" w:rsidR="00B2736E" w:rsidRPr="00B2736E" w:rsidRDefault="00B2736E">
      <w:pPr>
        <w:rPr>
          <w:rFonts w:ascii="Tw Cen MT" w:hAnsi="Tw Cen MT"/>
          <w:b/>
          <w:bCs/>
          <w:sz w:val="28"/>
          <w:szCs w:val="28"/>
        </w:rPr>
      </w:pPr>
      <w:r w:rsidRPr="00B2736E">
        <w:rPr>
          <w:rFonts w:ascii="Tw Cen MT" w:hAnsi="Tw Cen MT"/>
          <w:b/>
          <w:bCs/>
          <w:sz w:val="28"/>
          <w:szCs w:val="28"/>
        </w:rPr>
        <w:t>Literatura a reálie jako součást jazykové výuky se zaměřením na FJ</w:t>
      </w:r>
    </w:p>
    <w:p w14:paraId="18742855" w14:textId="429A8A6E" w:rsidR="00B2736E" w:rsidRPr="003941D3" w:rsidRDefault="00B2736E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 w:rsidRPr="00B2736E">
        <w:rPr>
          <w:rFonts w:ascii="Tw Cen MT" w:hAnsi="Tw Cen MT"/>
          <w:i/>
          <w:iCs/>
          <w:sz w:val="24"/>
          <w:szCs w:val="24"/>
        </w:rPr>
        <w:t>Místo a význam literatury v jazykové výuce, přehled zdrojů, metodika; koncept „civilisation“ a jeho místo v jazykové výuce</w:t>
      </w:r>
      <w:r w:rsidR="003941D3">
        <w:rPr>
          <w:rFonts w:ascii="Tw Cen MT" w:hAnsi="Tw Cen MT"/>
          <w:i/>
          <w:iCs/>
          <w:sz w:val="24"/>
          <w:szCs w:val="24"/>
        </w:rPr>
        <w:t xml:space="preserve">; struktura </w:t>
      </w:r>
      <w:r w:rsidR="00C95695">
        <w:rPr>
          <w:rFonts w:ascii="Tw Cen MT" w:hAnsi="Tw Cen MT"/>
          <w:i/>
          <w:iCs/>
          <w:sz w:val="24"/>
          <w:szCs w:val="24"/>
        </w:rPr>
        <w:t>učební jednotky</w:t>
      </w:r>
      <w:r w:rsidR="003941D3">
        <w:rPr>
          <w:rFonts w:ascii="Tw Cen MT" w:hAnsi="Tw Cen MT"/>
          <w:i/>
          <w:iCs/>
          <w:sz w:val="24"/>
          <w:szCs w:val="24"/>
        </w:rPr>
        <w:t xml:space="preserve"> a návrh aktivit.</w:t>
      </w:r>
    </w:p>
    <w:p w14:paraId="23A250E5" w14:textId="0B61930C" w:rsidR="00210981" w:rsidRPr="00086653" w:rsidRDefault="00210981">
      <w:pPr>
        <w:rPr>
          <w:rFonts w:ascii="Tw Cen MT" w:hAnsi="Tw Cen MT"/>
          <w:b/>
          <w:bCs/>
          <w:sz w:val="28"/>
          <w:szCs w:val="28"/>
        </w:rPr>
      </w:pPr>
      <w:r w:rsidRPr="00086653">
        <w:rPr>
          <w:rFonts w:ascii="Tw Cen MT" w:hAnsi="Tw Cen MT"/>
          <w:b/>
          <w:bCs/>
          <w:sz w:val="28"/>
          <w:szCs w:val="28"/>
        </w:rPr>
        <w:t>Evaluace a tvorba evaluačních materiálů ve výuce FJ</w:t>
      </w:r>
    </w:p>
    <w:p w14:paraId="6165164E" w14:textId="41D0CB5B" w:rsidR="00086653" w:rsidRPr="003941D3" w:rsidRDefault="00086653" w:rsidP="003941D3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 w:rsidRPr="00086653">
        <w:rPr>
          <w:rFonts w:ascii="Tw Cen MT" w:hAnsi="Tw Cen MT"/>
          <w:i/>
          <w:iCs/>
          <w:sz w:val="24"/>
          <w:szCs w:val="24"/>
        </w:rPr>
        <w:t>Hodnocení – základní přístupy; práce s chybou; koncept „tâche“ podle SERRJ; typologie jazykových aktivit a cvičení; jazykové portfolio podle SERRJ; mezinárodní zkoušky DELF, DALF</w:t>
      </w:r>
      <w:r w:rsidR="00B2736E">
        <w:rPr>
          <w:rFonts w:ascii="Tw Cen MT" w:hAnsi="Tw Cen MT"/>
          <w:i/>
          <w:iCs/>
          <w:sz w:val="24"/>
          <w:szCs w:val="24"/>
        </w:rPr>
        <w:t>.</w:t>
      </w:r>
    </w:p>
    <w:p w14:paraId="7A1C0F5C" w14:textId="71C93530" w:rsidR="00210981" w:rsidRPr="00086653" w:rsidRDefault="007A16CD">
      <w:pPr>
        <w:rPr>
          <w:rFonts w:ascii="Tw Cen MT" w:hAnsi="Tw Cen MT"/>
          <w:b/>
          <w:bCs/>
          <w:sz w:val="28"/>
          <w:szCs w:val="28"/>
        </w:rPr>
      </w:pPr>
      <w:r>
        <w:rPr>
          <w:rFonts w:ascii="Tw Cen MT" w:hAnsi="Tw Cen MT"/>
          <w:b/>
          <w:bCs/>
          <w:sz w:val="28"/>
          <w:szCs w:val="28"/>
        </w:rPr>
        <w:t>Aktéři a p</w:t>
      </w:r>
      <w:r w:rsidR="00210981" w:rsidRPr="00086653">
        <w:rPr>
          <w:rFonts w:ascii="Tw Cen MT" w:hAnsi="Tw Cen MT"/>
          <w:b/>
          <w:bCs/>
          <w:sz w:val="28"/>
          <w:szCs w:val="28"/>
        </w:rPr>
        <w:t>rostředky jazykov</w:t>
      </w:r>
      <w:r w:rsidR="00B2736E">
        <w:rPr>
          <w:rFonts w:ascii="Tw Cen MT" w:hAnsi="Tw Cen MT"/>
          <w:b/>
          <w:bCs/>
          <w:sz w:val="28"/>
          <w:szCs w:val="28"/>
        </w:rPr>
        <w:t>é</w:t>
      </w:r>
      <w:r w:rsidR="00210981" w:rsidRPr="00086653">
        <w:rPr>
          <w:rFonts w:ascii="Tw Cen MT" w:hAnsi="Tw Cen MT"/>
          <w:b/>
          <w:bCs/>
          <w:sz w:val="28"/>
          <w:szCs w:val="28"/>
        </w:rPr>
        <w:t xml:space="preserve"> výuk</w:t>
      </w:r>
      <w:r w:rsidR="00B2736E">
        <w:rPr>
          <w:rFonts w:ascii="Tw Cen MT" w:hAnsi="Tw Cen MT"/>
          <w:b/>
          <w:bCs/>
          <w:sz w:val="28"/>
          <w:szCs w:val="28"/>
        </w:rPr>
        <w:t>y</w:t>
      </w:r>
    </w:p>
    <w:p w14:paraId="1F575D19" w14:textId="43CA0AEA" w:rsidR="00086653" w:rsidRPr="003941D3" w:rsidRDefault="007A16CD" w:rsidP="00BF2BB7">
      <w:pPr>
        <w:ind w:left="708"/>
        <w:jc w:val="both"/>
        <w:rPr>
          <w:rFonts w:ascii="Tw Cen MT" w:hAnsi="Tw Cen MT"/>
          <w:i/>
          <w:iCs/>
          <w:sz w:val="24"/>
          <w:szCs w:val="24"/>
        </w:rPr>
      </w:pPr>
      <w:r>
        <w:rPr>
          <w:rFonts w:ascii="Tw Cen MT" w:hAnsi="Tw Cen MT"/>
          <w:i/>
          <w:iCs/>
          <w:sz w:val="24"/>
          <w:szCs w:val="24"/>
        </w:rPr>
        <w:t>Učitel a žák v jazykové výuce, strategie</w:t>
      </w:r>
      <w:r w:rsidR="00DC0257">
        <w:rPr>
          <w:rFonts w:ascii="Tw Cen MT" w:hAnsi="Tw Cen MT"/>
          <w:i/>
          <w:iCs/>
          <w:sz w:val="24"/>
          <w:szCs w:val="24"/>
        </w:rPr>
        <w:t>; jazyková třída; p</w:t>
      </w:r>
      <w:r w:rsidR="00086653" w:rsidRPr="003941D3">
        <w:rPr>
          <w:rFonts w:ascii="Tw Cen MT" w:hAnsi="Tw Cen MT"/>
          <w:i/>
          <w:iCs/>
          <w:sz w:val="24"/>
          <w:szCs w:val="24"/>
        </w:rPr>
        <w:t>řehled učebnic, analýza vybrané učebnice, práce s učebnicí; využit</w:t>
      </w:r>
      <w:r w:rsidR="00C95695">
        <w:rPr>
          <w:rFonts w:ascii="Tw Cen MT" w:hAnsi="Tw Cen MT"/>
          <w:i/>
          <w:iCs/>
          <w:sz w:val="24"/>
          <w:szCs w:val="24"/>
        </w:rPr>
        <w:t>í</w:t>
      </w:r>
      <w:r w:rsidR="00086653" w:rsidRPr="003941D3">
        <w:rPr>
          <w:rFonts w:ascii="Tw Cen MT" w:hAnsi="Tw Cen MT"/>
          <w:i/>
          <w:iCs/>
          <w:sz w:val="24"/>
          <w:szCs w:val="24"/>
        </w:rPr>
        <w:t xml:space="preserve"> tabule pro jazykovou výuku; autentické materiály a jejich zdroje; využití nástrojů ICT a dalších podpůrných nástrojů</w:t>
      </w:r>
      <w:r w:rsidR="00C95695">
        <w:rPr>
          <w:rFonts w:ascii="Tw Cen MT" w:hAnsi="Tw Cen MT"/>
          <w:i/>
          <w:iCs/>
          <w:sz w:val="24"/>
          <w:szCs w:val="24"/>
        </w:rPr>
        <w:t>, technik a technologií</w:t>
      </w:r>
      <w:r w:rsidR="00086653" w:rsidRPr="003941D3">
        <w:rPr>
          <w:rFonts w:ascii="Tw Cen MT" w:hAnsi="Tw Cen MT"/>
          <w:i/>
          <w:iCs/>
          <w:sz w:val="24"/>
          <w:szCs w:val="24"/>
        </w:rPr>
        <w:t xml:space="preserve"> pro výuku FJ; mezipředmětové vztahy</w:t>
      </w:r>
      <w:r w:rsidR="00B2736E" w:rsidRPr="003941D3">
        <w:rPr>
          <w:rFonts w:ascii="Tw Cen MT" w:hAnsi="Tw Cen MT"/>
          <w:i/>
          <w:iCs/>
          <w:sz w:val="24"/>
          <w:szCs w:val="24"/>
        </w:rPr>
        <w:t>.</w:t>
      </w:r>
    </w:p>
    <w:p w14:paraId="29683F76" w14:textId="77777777" w:rsidR="00086653" w:rsidRPr="003941D3" w:rsidRDefault="00086653">
      <w:pPr>
        <w:rPr>
          <w:rFonts w:ascii="Tw Cen MT" w:hAnsi="Tw Cen MT"/>
          <w:sz w:val="32"/>
          <w:szCs w:val="32"/>
        </w:rPr>
      </w:pPr>
    </w:p>
    <w:sectPr w:rsidR="00086653" w:rsidRPr="003941D3" w:rsidSect="00210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81"/>
    <w:rsid w:val="00086653"/>
    <w:rsid w:val="00210981"/>
    <w:rsid w:val="003941D3"/>
    <w:rsid w:val="007A16CD"/>
    <w:rsid w:val="00A70F71"/>
    <w:rsid w:val="00AF382C"/>
    <w:rsid w:val="00B2736E"/>
    <w:rsid w:val="00BF2BB7"/>
    <w:rsid w:val="00C95695"/>
    <w:rsid w:val="00D96B1F"/>
    <w:rsid w:val="00D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4BD"/>
  <w15:chartTrackingRefBased/>
  <w15:docId w15:val="{7B8421E9-3A13-4D59-9836-F9842279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Klinka</dc:creator>
  <cp:keywords/>
  <dc:description/>
  <cp:lastModifiedBy>Tomáš Klinka</cp:lastModifiedBy>
  <cp:revision>4</cp:revision>
  <dcterms:created xsi:type="dcterms:W3CDTF">2022-09-17T07:46:00Z</dcterms:created>
  <dcterms:modified xsi:type="dcterms:W3CDTF">2022-09-18T08:12:00Z</dcterms:modified>
</cp:coreProperties>
</file>